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bidi w:val="0"/>
        <w:spacing w:lineRule="auto" w:line="240" w:before="280" w:after="280"/>
        <w:ind w:left="0" w:right="0" w:firstLine="680"/>
        <w:jc w:val="center"/>
        <w:rPr>
          <w:rStyle w:val="Style14"/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1"/>
          <w:szCs w:val="21"/>
        </w:rPr>
      </w:pPr>
      <w:r>
        <w:rPr>
          <w:rStyle w:val="Style15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Базові показники роботи Дніпровського апеляційного суду станом на 01.01.2019 - 31.12.2019 р.</w:t>
      </w:r>
    </w:p>
    <w:tbl>
      <w:tblPr>
        <w:tblW w:w="946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45"/>
        <w:gridCol w:w="5061"/>
        <w:gridCol w:w="3159"/>
      </w:tblGrid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Показник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Дані за звітний період</w:t>
            </w:r>
          </w:p>
        </w:tc>
      </w:tr>
    </w:tbl>
    <w:tbl>
      <w:tblPr>
        <w:tblW w:w="945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459"/>
      </w:tblGrid>
      <w:tr>
        <w:trPr/>
        <w:tc>
          <w:tcPr>
            <w:tcW w:w="9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pacing w:lineRule="auto" w:line="24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Вихідні дані автоматизованої системи діловодства</w:t>
            </w:r>
          </w:p>
        </w:tc>
      </w:tr>
    </w:tbl>
    <w:tbl>
      <w:tblPr>
        <w:tblW w:w="946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45"/>
        <w:gridCol w:w="5061"/>
        <w:gridCol w:w="3159"/>
      </w:tblGrid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I.1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3995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I.2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23810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I.3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Кількість розглянутих справ та матеріалів за звітний період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24301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I.4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3504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I.5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104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I.6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Фактична кількість суддів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tbl>
      <w:tblPr>
        <w:tblW w:w="945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459"/>
      </w:tblGrid>
      <w:tr>
        <w:trPr/>
        <w:tc>
          <w:tcPr>
            <w:tcW w:w="9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pacing w:lineRule="auto" w:line="24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Базові показники</w:t>
            </w:r>
          </w:p>
        </w:tc>
      </w:tr>
    </w:tbl>
    <w:tbl>
      <w:tblPr>
        <w:tblW w:w="946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45"/>
        <w:gridCol w:w="5055"/>
        <w:gridCol w:w="1065"/>
        <w:gridCol w:w="2100"/>
      </w:tblGrid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II.1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104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pacing w:lineRule="auto" w:line="24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3, 0%</w:t>
            </w:r>
          </w:p>
        </w:tc>
      </w:tr>
    </w:tbl>
    <w:tbl>
      <w:tblPr>
        <w:tblW w:w="946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45"/>
        <w:gridCol w:w="5061"/>
        <w:gridCol w:w="3159"/>
      </w:tblGrid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II.2</w:t>
            </w:r>
          </w:p>
        </w:tc>
        <w:tc>
          <w:tcPr>
            <w:tcW w:w="5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Відсоток розгляду справ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102,06%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II.3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759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II.4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869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II.5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Середня тривалість розгляду справи (днів)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53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II.6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Проведення опитувань громадян-учасників судових проваджень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так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II.7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66CC"/>
                <w:sz w:val="20"/>
                <w:szCs w:val="20"/>
                <w:u w:val="single"/>
                <w:em w:val="none"/>
              </w:rPr>
              <w:t>https://dpa.court.gov.ua/sud4803/pokazniki-diyalnosti/ocinka_sud/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II.8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II.9</w:t>
            </w:r>
          </w:p>
        </w:tc>
        <w:tc>
          <w:tcPr>
            <w:tcW w:w="5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5 балів - 31%,                           </w:t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4 бали— 40%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3"/>
        <w:spacing w:lineRule="auto" w:line="240" w:before="280" w:after="280"/>
        <w:ind w:left="2124" w:firstLine="708"/>
        <w:jc w:val="center"/>
        <w:rPr>
          <w:lang w:val="uk-UA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paragraph" w:styleId="Style2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Application>LibreOffice/5.4.2.2$Windows_X86_64 LibreOffice_project/22b09f6418e8c2d508a9eaf86b2399209b0990f4</Application>
  <Pages>1</Pages>
  <Words>220</Words>
  <Characters>1379</Characters>
  <CharactersWithSpaces>1847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2019-09-03T12:11:12Z</cp:lastPrinted>
  <dcterms:modified xsi:type="dcterms:W3CDTF">2020-02-06T12:15:14Z</dcterms:modified>
  <cp:revision>48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