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грудні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20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грудні </w:t>
      </w:r>
      <w:r>
        <w:rPr>
          <w:rStyle w:val="Strong"/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8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запитів на інформацію, в тому числі: електронною поштою - </w:t>
      </w:r>
      <w:r>
        <w:rPr>
          <w:rStyle w:val="Strong"/>
          <w:b/>
          <w:bCs/>
          <w:color w:val="333333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, поштою - 4.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 по </w:t>
      </w:r>
      <w:r>
        <w:rPr>
          <w:b/>
          <w:bCs/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запитам, по одному з яких було продовжено термін розгляду.  Не розглянуто 2 запити, один  з яких надійшов 28.12.2020 р., а по другому — продовжено строк для надання відповіді.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>
          <w:color w:val="333333"/>
        </w:rPr>
      </w:pPr>
      <w:r>
        <w:rPr>
          <w:color w:val="333333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розміру вихідної допомоги у зв’язку  з виходом у відставку суддів апеляційного суду Дніпропетровської області;</w:t>
      </w:r>
    </w:p>
    <w:p>
      <w:pPr>
        <w:pStyle w:val="NormalWeb"/>
        <w:ind w:hanging="0"/>
        <w:jc w:val="both"/>
        <w:rPr>
          <w:color w:val="333333"/>
        </w:rPr>
      </w:pPr>
      <w:r>
        <w:rPr>
          <w:color w:val="000000"/>
          <w:sz w:val="28"/>
          <w:szCs w:val="28"/>
          <w:lang w:val="uk-UA"/>
        </w:rPr>
        <w:t>- щодо народних засідателів;</w:t>
      </w:r>
    </w:p>
    <w:p>
      <w:pPr>
        <w:pStyle w:val="NormalWeb"/>
        <w:ind w:hanging="0"/>
        <w:jc w:val="both"/>
        <w:rPr>
          <w:color w:val="333333"/>
        </w:rPr>
      </w:pPr>
      <w:r>
        <w:rPr>
          <w:color w:val="333333"/>
          <w:sz w:val="28"/>
          <w:szCs w:val="28"/>
          <w:lang w:val="uk-UA"/>
        </w:rPr>
        <w:t xml:space="preserve">- </w:t>
      </w:r>
      <w:r>
        <w:rPr>
          <w:color w:val="1C1C1C"/>
          <w:sz w:val="28"/>
          <w:szCs w:val="28"/>
          <w:lang w:val="uk-UA"/>
        </w:rPr>
        <w:t>розміру доплат за перебування на адміністративній посаді голові та заступникам голови суду, керівнику та заступникам керівника апарату суду помісячно упродовж  2018-2020 р.р. та ін.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000000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>ідділом документообігу та</w:t>
      </w:r>
      <w:r>
        <w:rPr>
          <w:color w:val="000000"/>
          <w:sz w:val="28"/>
          <w:szCs w:val="28"/>
          <w:lang w:val="uk-UA"/>
        </w:rPr>
        <w:t xml:space="preserve"> організаційного забезпечення (канцелярія суду)  станом на 23 грудня 2020 року задоволено  </w:t>
      </w:r>
      <w:r>
        <w:rPr>
          <w:b/>
          <w:bCs/>
          <w:color w:val="000000"/>
          <w:sz w:val="28"/>
          <w:szCs w:val="28"/>
          <w:lang w:val="uk-UA"/>
        </w:rPr>
        <w:t>703</w:t>
      </w:r>
      <w:r>
        <w:rPr>
          <w:color w:val="000000"/>
          <w:sz w:val="28"/>
          <w:szCs w:val="28"/>
          <w:lang w:val="uk-UA"/>
        </w:rPr>
        <w:t xml:space="preserve">  усних запитів на інформацію в телефонному режимі.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Application>LibreOffice/5.4.2.2$Windows_X86_64 LibreOffice_project/22b09f6418e8c2d508a9eaf86b2399209b0990f4</Application>
  <Pages>1</Pages>
  <Words>177</Words>
  <Characters>1088</Characters>
  <CharactersWithSpaces>1277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2021-01-04T16:53:27Z</dcterms:modified>
  <cp:revision>70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